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722" w:rsidRPr="00146722" w:rsidRDefault="00146722" w:rsidP="00146722">
      <w:pPr>
        <w:spacing w:line="360" w:lineRule="auto"/>
        <w:jc w:val="center"/>
        <w:rPr>
          <w:rFonts w:ascii="Times New Roman" w:hAnsi="Times New Roman" w:cs="Times New Roman"/>
          <w:b/>
          <w:sz w:val="24"/>
          <w:szCs w:val="24"/>
        </w:rPr>
      </w:pPr>
      <w:r w:rsidRPr="00146722">
        <w:rPr>
          <w:rFonts w:ascii="Times New Roman" w:hAnsi="Times New Roman" w:cs="Times New Roman"/>
          <w:b/>
          <w:sz w:val="24"/>
          <w:szCs w:val="24"/>
        </w:rPr>
        <w:t>BASIN AÇIKLAMASI</w:t>
      </w:r>
    </w:p>
    <w:p w:rsidR="00AA1293" w:rsidRPr="00146722" w:rsidRDefault="00AA1293" w:rsidP="00146722">
      <w:pPr>
        <w:spacing w:line="360" w:lineRule="auto"/>
        <w:jc w:val="both"/>
        <w:rPr>
          <w:rFonts w:ascii="Times New Roman" w:hAnsi="Times New Roman" w:cs="Times New Roman"/>
          <w:b/>
          <w:sz w:val="24"/>
          <w:szCs w:val="24"/>
        </w:rPr>
      </w:pPr>
      <w:r w:rsidRPr="00146722">
        <w:rPr>
          <w:rFonts w:ascii="Times New Roman" w:hAnsi="Times New Roman" w:cs="Times New Roman"/>
          <w:b/>
          <w:sz w:val="24"/>
          <w:szCs w:val="24"/>
        </w:rPr>
        <w:t>Değerli basın mensupları,</w:t>
      </w:r>
    </w:p>
    <w:p w:rsidR="00C840F4" w:rsidRPr="00146722" w:rsidRDefault="00C840F4" w:rsidP="00146722">
      <w:pPr>
        <w:spacing w:line="360" w:lineRule="auto"/>
        <w:jc w:val="both"/>
        <w:rPr>
          <w:rFonts w:ascii="Times New Roman" w:hAnsi="Times New Roman" w:cs="Times New Roman"/>
          <w:sz w:val="24"/>
          <w:szCs w:val="24"/>
        </w:rPr>
      </w:pPr>
      <w:r w:rsidRPr="00146722">
        <w:rPr>
          <w:rFonts w:ascii="Times New Roman" w:hAnsi="Times New Roman" w:cs="Times New Roman"/>
          <w:sz w:val="24"/>
          <w:szCs w:val="24"/>
        </w:rPr>
        <w:t>Basın toplantımıza hepiniz hoş geldiniz. Bugünkü topl</w:t>
      </w:r>
      <w:r w:rsidR="00AA1293" w:rsidRPr="00146722">
        <w:rPr>
          <w:rFonts w:ascii="Times New Roman" w:hAnsi="Times New Roman" w:cs="Times New Roman"/>
          <w:sz w:val="24"/>
          <w:szCs w:val="24"/>
        </w:rPr>
        <w:t>antımızın iki ana gündemi var. B</w:t>
      </w:r>
      <w:r w:rsidRPr="00146722">
        <w:rPr>
          <w:rFonts w:ascii="Times New Roman" w:hAnsi="Times New Roman" w:cs="Times New Roman"/>
          <w:sz w:val="24"/>
          <w:szCs w:val="24"/>
        </w:rPr>
        <w:t>unlardan birisi sağlıkta şiddet. Bir diğeri ise eşdeğer ilaç. Sizlerin de bildiği gibi ülkemizde sağlıkta şiddet artık rutin hale gelmiştir. Sağlık çalışanlarının maruz kaldığı şiddet medyaya hemen her gün yansımaktadır. Son olarak Mersin’in Tarsus ilçesinde eşdeğer ilaçtan kaynaklanan tartışma sonucu bir eczanemiz hizmet sunamayacak şekilde hasar görmüştür, biri ağır olmak üzere dört eczane personelimiz yaralanmıştır.</w:t>
      </w:r>
    </w:p>
    <w:p w:rsidR="00C840F4" w:rsidRPr="00146722" w:rsidRDefault="00C840F4" w:rsidP="00146722">
      <w:pPr>
        <w:spacing w:line="360" w:lineRule="auto"/>
        <w:jc w:val="both"/>
        <w:rPr>
          <w:rFonts w:ascii="Times New Roman" w:hAnsi="Times New Roman" w:cs="Times New Roman"/>
          <w:sz w:val="24"/>
          <w:szCs w:val="24"/>
        </w:rPr>
      </w:pPr>
      <w:r w:rsidRPr="00146722">
        <w:rPr>
          <w:rFonts w:ascii="Times New Roman" w:hAnsi="Times New Roman" w:cs="Times New Roman"/>
          <w:sz w:val="24"/>
          <w:szCs w:val="24"/>
        </w:rPr>
        <w:t xml:space="preserve">Türkiye’nin dört bir yanında kesintisiz şekilde sağlık ve ilaç hizmeti sunan bir mesleğin mensupları olarak saldırıyı bir kez daha kınıyor, sağlıkta şiddet vakalarına yenilerinin eklenmemesi adına gereken önlemlerin ivedilikle alınmasını talep ediyoruz. </w:t>
      </w:r>
    </w:p>
    <w:p w:rsidR="00C840F4" w:rsidRPr="00146722" w:rsidRDefault="00C840F4" w:rsidP="00146722">
      <w:pPr>
        <w:spacing w:line="360" w:lineRule="auto"/>
        <w:jc w:val="both"/>
        <w:rPr>
          <w:rFonts w:ascii="Times New Roman" w:hAnsi="Times New Roman" w:cs="Times New Roman"/>
          <w:sz w:val="24"/>
          <w:szCs w:val="24"/>
        </w:rPr>
      </w:pPr>
      <w:r w:rsidRPr="00146722">
        <w:rPr>
          <w:rFonts w:ascii="Times New Roman" w:hAnsi="Times New Roman" w:cs="Times New Roman"/>
          <w:sz w:val="24"/>
          <w:szCs w:val="24"/>
        </w:rPr>
        <w:t>Daha önce defalarca dillendirdiğimiz gibi sağlıkta şiddetin önlenmesinin; hastalarımızın sağlığı kadar sağlık çalışanlarının sağlık ve güvenliğinin sağlığın temel yapıtaşı olduğunu gören, sağlık çalışanlarına gereken değeri veren bütüncül bir sağlık politikasının hayata geçirilmesiyle mümkün olduğunu bir kez daha hatırlatmakta yarar görüyoruz.</w:t>
      </w:r>
    </w:p>
    <w:p w:rsidR="00C840F4" w:rsidRPr="00146722" w:rsidRDefault="00C840F4" w:rsidP="00146722">
      <w:pPr>
        <w:spacing w:line="360" w:lineRule="auto"/>
        <w:jc w:val="both"/>
        <w:rPr>
          <w:rFonts w:ascii="Times New Roman" w:hAnsi="Times New Roman" w:cs="Times New Roman"/>
          <w:b/>
          <w:sz w:val="24"/>
          <w:szCs w:val="24"/>
        </w:rPr>
      </w:pPr>
      <w:r w:rsidRPr="00146722">
        <w:rPr>
          <w:rFonts w:ascii="Times New Roman" w:hAnsi="Times New Roman" w:cs="Times New Roman"/>
          <w:b/>
          <w:sz w:val="24"/>
          <w:szCs w:val="24"/>
        </w:rPr>
        <w:t>Değerli basın mensupları,</w:t>
      </w:r>
    </w:p>
    <w:p w:rsidR="00C840F4" w:rsidRPr="00146722" w:rsidRDefault="00C840F4" w:rsidP="00146722">
      <w:pPr>
        <w:spacing w:line="360" w:lineRule="auto"/>
        <w:jc w:val="both"/>
        <w:rPr>
          <w:rFonts w:ascii="Times New Roman" w:hAnsi="Times New Roman" w:cs="Times New Roman"/>
          <w:sz w:val="24"/>
          <w:szCs w:val="24"/>
        </w:rPr>
      </w:pPr>
      <w:r w:rsidRPr="00146722">
        <w:rPr>
          <w:rFonts w:ascii="Times New Roman" w:hAnsi="Times New Roman" w:cs="Times New Roman"/>
          <w:sz w:val="24"/>
          <w:szCs w:val="24"/>
        </w:rPr>
        <w:t xml:space="preserve">Tarsus’ta yaşadığımız vahim saldırıda tartışmanın eşdeğer ilaçtan dolayı çıkmış olması, konuya ilişkin bilincin yetersiz düzeyde olduğunu kanıtlar niteliktedir. Ülkemizde eşdeğer/muadil ilaca ilişkin bir bilincin oluşturulması ve geliştirilmesi spekülatif söylemlerin önüne geçilmesi açısından elzemdir. </w:t>
      </w:r>
    </w:p>
    <w:p w:rsidR="00C840F4" w:rsidRPr="00146722" w:rsidRDefault="00C840F4" w:rsidP="00146722">
      <w:pPr>
        <w:spacing w:line="360" w:lineRule="auto"/>
        <w:jc w:val="both"/>
        <w:rPr>
          <w:rFonts w:ascii="Times New Roman" w:hAnsi="Times New Roman" w:cs="Times New Roman"/>
          <w:sz w:val="24"/>
          <w:szCs w:val="24"/>
        </w:rPr>
      </w:pPr>
      <w:r w:rsidRPr="00146722">
        <w:rPr>
          <w:rFonts w:ascii="Times New Roman" w:hAnsi="Times New Roman" w:cs="Times New Roman"/>
          <w:sz w:val="24"/>
          <w:szCs w:val="24"/>
        </w:rPr>
        <w:t>Üzerine basa basa vurgulamak isteriz ki: Eşdeğer ilaç; güvenilir, etkin ve ekonomik ilaçtır. İlacın yarattığı etki, sağladığı fayda açısından baktığımızda orijinal ilaç ile eşdeğer ilaç arasında hiçbir fark bulunmamaktadır. Eşdeğer ilaçlar da diğer ilaçlarda olduğu gibi belirli aşamalar ve testlerden geçirilip ruhsatlandırılmakta ve halkın kullanımına sunulmaktadır. Bir eşdeğer ilacın üretiminden hastaya sunulmasına kadar geçen tüm evreler, orijinal ürünle aynıdır ve eşdeğer ilacın orijinal ilaçla aynı tedaviyi sağladığı kanıta dayalı çalışmalarla ortaya konmuştur.  Eşdeğer ilaç aynı etken maddeyi, aynı miktarda içermektedir.</w:t>
      </w:r>
    </w:p>
    <w:p w:rsidR="00C840F4" w:rsidRPr="00146722" w:rsidRDefault="00C840F4" w:rsidP="00146722">
      <w:pPr>
        <w:spacing w:line="360" w:lineRule="auto"/>
        <w:jc w:val="both"/>
        <w:rPr>
          <w:rFonts w:ascii="Times New Roman" w:hAnsi="Times New Roman" w:cs="Times New Roman"/>
          <w:sz w:val="24"/>
          <w:szCs w:val="24"/>
        </w:rPr>
      </w:pPr>
      <w:r w:rsidRPr="00146722">
        <w:rPr>
          <w:rFonts w:ascii="Times New Roman" w:hAnsi="Times New Roman" w:cs="Times New Roman"/>
          <w:sz w:val="24"/>
          <w:szCs w:val="24"/>
        </w:rPr>
        <w:t xml:space="preserve">Bu doğrultuda 5 yıllık fakülte hayatları boyunca ilacın merkezde olduğu bir eğitimden geçen ve ilacın uzmanı olan eczacılar, aynı etken maddeyi içeren ve aynı farmakolojik özelliklere sahip ilaçlar arasında eşdeğerini verebilme yetki ve bilgisine sahiptir. Nitekim 2009 yılında </w:t>
      </w:r>
      <w:r w:rsidRPr="00146722">
        <w:rPr>
          <w:rFonts w:ascii="Times New Roman" w:hAnsi="Times New Roman" w:cs="Times New Roman"/>
          <w:sz w:val="24"/>
          <w:szCs w:val="24"/>
        </w:rPr>
        <w:lastRenderedPageBreak/>
        <w:t xml:space="preserve">eşdeğer ilaç kullanımının yaygınlaştırılmasını sağlamak ve eczacının eşdeğer ilaç verme yetkisine sahip olduğunu vurgulamak üzere Sağlık Bakanlığı tarafından yayımlanan  "Eşdeğer İlaç Kullanımı" konulu Genelge yayınlanmıştır. Söz konusu Genelge, hâlâ yürürlüktedir ve o günden bugüne bu Genelge’yi tersine çevirecek herhangi bir adım söz konusu olmamıştır. Nitekim, Sağlık Bakanlığı’nın 1 Temmuz 2018 tarihinde yaptığı açıklama da eşdeğer ilaç konusundaki tavrını aynı doğrultuda sürdürdüğünü göstermektedir.  </w:t>
      </w:r>
    </w:p>
    <w:p w:rsidR="00C840F4" w:rsidRPr="00146722" w:rsidRDefault="00C840F4" w:rsidP="00146722">
      <w:pPr>
        <w:spacing w:line="360" w:lineRule="auto"/>
        <w:jc w:val="both"/>
        <w:rPr>
          <w:rFonts w:ascii="Times New Roman" w:hAnsi="Times New Roman" w:cs="Times New Roman"/>
          <w:sz w:val="24"/>
          <w:szCs w:val="24"/>
        </w:rPr>
      </w:pPr>
      <w:r w:rsidRPr="00146722">
        <w:rPr>
          <w:rFonts w:ascii="Times New Roman" w:hAnsi="Times New Roman" w:cs="Times New Roman"/>
          <w:sz w:val="24"/>
          <w:szCs w:val="24"/>
        </w:rPr>
        <w:t>Diğer yandan eşdeğer ilaç hem kamuya yarar sağlamakta hem de az sayıda kalmış yerli ilaç sanayisinin desteklenmesi bakımından büyük önem taşımaktadır. Bugün ilaç maliyetlerini azaltmak isteyen ülkelerde, eşdeğer ilaçlara olan destek bir devlet politikası haline dönüşmüştür. Ancak eşdeğer ilaç, sadece finansal yükün azaltılması ile ilgili değil; daha önemlisi akılcı ilaç kullanımı ve kamusal kaynakların etkin dağıtılması ile ilgili bir meseledir.</w:t>
      </w:r>
    </w:p>
    <w:p w:rsidR="00C840F4" w:rsidRPr="00146722" w:rsidRDefault="00C840F4" w:rsidP="00146722">
      <w:pPr>
        <w:spacing w:line="360" w:lineRule="auto"/>
        <w:jc w:val="both"/>
        <w:rPr>
          <w:rFonts w:ascii="Times New Roman" w:hAnsi="Times New Roman" w:cs="Times New Roman"/>
          <w:sz w:val="24"/>
          <w:szCs w:val="24"/>
        </w:rPr>
      </w:pPr>
      <w:r w:rsidRPr="00146722">
        <w:rPr>
          <w:rFonts w:ascii="Times New Roman" w:hAnsi="Times New Roman" w:cs="Times New Roman"/>
          <w:b/>
          <w:sz w:val="24"/>
          <w:szCs w:val="24"/>
        </w:rPr>
        <w:t xml:space="preserve">Değerli basın mensupları, </w:t>
      </w:r>
    </w:p>
    <w:p w:rsidR="00C840F4" w:rsidRPr="00146722" w:rsidRDefault="00C840F4" w:rsidP="00146722">
      <w:pPr>
        <w:spacing w:line="360" w:lineRule="auto"/>
        <w:jc w:val="both"/>
        <w:rPr>
          <w:rFonts w:ascii="Times New Roman" w:hAnsi="Times New Roman" w:cs="Times New Roman"/>
          <w:sz w:val="24"/>
          <w:szCs w:val="24"/>
        </w:rPr>
      </w:pPr>
      <w:r w:rsidRPr="00146722">
        <w:rPr>
          <w:rFonts w:ascii="Times New Roman" w:hAnsi="Times New Roman" w:cs="Times New Roman"/>
          <w:sz w:val="24"/>
          <w:szCs w:val="24"/>
        </w:rPr>
        <w:t>Türk Eczacıları Birliği olarak Türk Tabipleri Birliği’ne ve hekimlerimize çağrımızdır:</w:t>
      </w:r>
    </w:p>
    <w:p w:rsidR="00C840F4" w:rsidRPr="00146722" w:rsidRDefault="00C840F4" w:rsidP="00146722">
      <w:pPr>
        <w:spacing w:line="360" w:lineRule="auto"/>
        <w:jc w:val="both"/>
        <w:rPr>
          <w:rFonts w:ascii="Times New Roman" w:hAnsi="Times New Roman" w:cs="Times New Roman"/>
          <w:i/>
          <w:sz w:val="24"/>
          <w:szCs w:val="24"/>
        </w:rPr>
      </w:pPr>
      <w:r w:rsidRPr="00146722">
        <w:rPr>
          <w:rFonts w:ascii="Times New Roman" w:hAnsi="Times New Roman" w:cs="Times New Roman"/>
          <w:i/>
          <w:sz w:val="24"/>
          <w:szCs w:val="24"/>
        </w:rPr>
        <w:t>Eşdeğer ilaç uygulamasının yaygınlaştırılmasında temel aktörlerden birisi de hekimlerdir. Bu çerçevede sağlık sisteminin vazgeçilmez unsurları olarak eşdeğer ilaç noktasında hekimlerin ve eczacıların ortak hareket etmesi büyük önem taşımaktadır. Hekim; eşdeğer ilaç konusunda hastayı bilgilendirecek, ilaç adının değil içeriğinin kendilerini iyileştireceğini hastalara en iyi biçimde anlatabilecek ve hastayı eşdeğer ilaca yönlendirecek en yetkin sağlık çalışanlarından birisidir.</w:t>
      </w:r>
    </w:p>
    <w:p w:rsidR="00C840F4" w:rsidRPr="00146722" w:rsidRDefault="00C840F4" w:rsidP="00146722">
      <w:pPr>
        <w:spacing w:line="360" w:lineRule="auto"/>
        <w:jc w:val="both"/>
        <w:rPr>
          <w:rFonts w:ascii="Times New Roman" w:hAnsi="Times New Roman" w:cs="Times New Roman"/>
          <w:i/>
          <w:sz w:val="24"/>
          <w:szCs w:val="24"/>
        </w:rPr>
      </w:pPr>
      <w:r w:rsidRPr="00146722">
        <w:rPr>
          <w:rFonts w:ascii="Times New Roman" w:hAnsi="Times New Roman" w:cs="Times New Roman"/>
          <w:i/>
          <w:sz w:val="24"/>
          <w:szCs w:val="24"/>
        </w:rPr>
        <w:t>Bu bağlamda sağlığı önceleyen ve sağlık alanının kilit taşı iki meslek grubu olarak eşdeğer ilaç konusunda, toplum sağlığı ve kamu yararı adına dün olduğu gibi bugün de iş birliği ve uyum içerisinde hareket edeceğimize olan inancımız tamdır.</w:t>
      </w:r>
    </w:p>
    <w:p w:rsidR="00C840F4" w:rsidRPr="00146722" w:rsidRDefault="00C840F4" w:rsidP="00146722">
      <w:pPr>
        <w:spacing w:line="360" w:lineRule="auto"/>
        <w:jc w:val="both"/>
        <w:rPr>
          <w:rFonts w:ascii="Times New Roman" w:hAnsi="Times New Roman" w:cs="Times New Roman"/>
          <w:b/>
          <w:i/>
          <w:sz w:val="24"/>
          <w:szCs w:val="24"/>
        </w:rPr>
      </w:pPr>
      <w:r w:rsidRPr="00146722">
        <w:rPr>
          <w:rFonts w:ascii="Times New Roman" w:hAnsi="Times New Roman" w:cs="Times New Roman"/>
          <w:b/>
          <w:i/>
          <w:sz w:val="24"/>
          <w:szCs w:val="24"/>
        </w:rPr>
        <w:t xml:space="preserve">Değerli basın mensupları, </w:t>
      </w:r>
    </w:p>
    <w:p w:rsidR="00C840F4" w:rsidRPr="00146722" w:rsidRDefault="00C840F4" w:rsidP="00146722">
      <w:pPr>
        <w:spacing w:line="360" w:lineRule="auto"/>
        <w:jc w:val="both"/>
        <w:rPr>
          <w:rFonts w:ascii="Times New Roman" w:hAnsi="Times New Roman" w:cs="Times New Roman"/>
          <w:sz w:val="24"/>
          <w:szCs w:val="24"/>
        </w:rPr>
      </w:pPr>
      <w:r w:rsidRPr="00146722">
        <w:rPr>
          <w:rFonts w:ascii="Times New Roman" w:hAnsi="Times New Roman" w:cs="Times New Roman"/>
          <w:sz w:val="24"/>
          <w:szCs w:val="24"/>
        </w:rPr>
        <w:t>Tüm bunların ışığında, sizler aracılığı ile kamu sağlık otoritesine çağrıda bulunuyoruz:</w:t>
      </w:r>
    </w:p>
    <w:p w:rsidR="00C840F4" w:rsidRPr="00146722" w:rsidRDefault="00C840F4" w:rsidP="00146722">
      <w:pPr>
        <w:spacing w:line="360" w:lineRule="auto"/>
        <w:jc w:val="both"/>
        <w:rPr>
          <w:rFonts w:ascii="Times New Roman" w:hAnsi="Times New Roman" w:cs="Times New Roman"/>
          <w:i/>
          <w:sz w:val="24"/>
          <w:szCs w:val="24"/>
        </w:rPr>
      </w:pPr>
      <w:r w:rsidRPr="00146722">
        <w:rPr>
          <w:rFonts w:ascii="Times New Roman" w:hAnsi="Times New Roman" w:cs="Times New Roman"/>
          <w:i/>
          <w:sz w:val="24"/>
          <w:szCs w:val="24"/>
        </w:rPr>
        <w:t xml:space="preserve">Yerli ve milli ilaç üretiminin politika yapıcılar tarafından tekrar güçlü bir biçimde dillendirildiği bugünlerde, eşdeğer ilacın ulusal ilaç politikasının sacayaklarından birisi olduğu kesinlikle göz ardı edilemeyecek bir husustur. Bu sebeple eşdeğer ilaç halka ve tüm sağlık çalışanlarına doğru bir şekilde anlatılmalı; konuya ilişkin akılcı ilaç ve antibiyotik kullanımında olduğu gibi kapsamlı, teşvik edici ve bilinçlendirici kampanyalar tasarlanmalıdır. </w:t>
      </w:r>
    </w:p>
    <w:p w:rsidR="00C840F4" w:rsidRPr="00146722" w:rsidRDefault="00C840F4" w:rsidP="00146722">
      <w:pPr>
        <w:spacing w:line="360" w:lineRule="auto"/>
        <w:jc w:val="both"/>
        <w:rPr>
          <w:rFonts w:ascii="Times New Roman" w:hAnsi="Times New Roman" w:cs="Times New Roman"/>
          <w:b/>
          <w:sz w:val="24"/>
          <w:szCs w:val="24"/>
        </w:rPr>
      </w:pPr>
      <w:r w:rsidRPr="00146722">
        <w:rPr>
          <w:rFonts w:ascii="Times New Roman" w:hAnsi="Times New Roman" w:cs="Times New Roman"/>
          <w:b/>
          <w:sz w:val="24"/>
          <w:szCs w:val="24"/>
        </w:rPr>
        <w:lastRenderedPageBreak/>
        <w:t xml:space="preserve">Değerli basın mensupları, </w:t>
      </w:r>
    </w:p>
    <w:p w:rsidR="00C840F4" w:rsidRPr="00146722" w:rsidRDefault="00C840F4" w:rsidP="00146722">
      <w:pPr>
        <w:spacing w:line="360" w:lineRule="auto"/>
        <w:jc w:val="both"/>
        <w:rPr>
          <w:rFonts w:ascii="Times New Roman" w:hAnsi="Times New Roman" w:cs="Times New Roman"/>
          <w:sz w:val="24"/>
          <w:szCs w:val="24"/>
        </w:rPr>
      </w:pPr>
      <w:r w:rsidRPr="00146722">
        <w:rPr>
          <w:rFonts w:ascii="Times New Roman" w:hAnsi="Times New Roman" w:cs="Times New Roman"/>
          <w:sz w:val="24"/>
          <w:szCs w:val="24"/>
        </w:rPr>
        <w:t xml:space="preserve">Halkımıza da seslenmek isteriz ki; hekim reçetesi doğrultusunda eczacı tarafından sunulan ilaçlar, hasta güvenliğinin ve kamu yararının </w:t>
      </w:r>
      <w:r w:rsidR="00875550" w:rsidRPr="00146722">
        <w:rPr>
          <w:rFonts w:ascii="Times New Roman" w:hAnsi="Times New Roman" w:cs="Times New Roman"/>
          <w:sz w:val="24"/>
          <w:szCs w:val="24"/>
        </w:rPr>
        <w:t xml:space="preserve">sağlanmasında olmazsa olmazdır. </w:t>
      </w:r>
      <w:bookmarkStart w:id="0" w:name="_GoBack"/>
      <w:bookmarkEnd w:id="0"/>
      <w:r w:rsidRPr="00146722">
        <w:rPr>
          <w:rFonts w:ascii="Times New Roman" w:hAnsi="Times New Roman" w:cs="Times New Roman"/>
          <w:sz w:val="24"/>
          <w:szCs w:val="24"/>
        </w:rPr>
        <w:t xml:space="preserve">Vatandaşlarımız, hiçbir sağlık çalışanının kendilerine zarar verecek kararlar almayacağının bilincinde olmalıdır. </w:t>
      </w:r>
    </w:p>
    <w:p w:rsidR="00C840F4" w:rsidRPr="00146722" w:rsidRDefault="00C840F4" w:rsidP="00146722">
      <w:pPr>
        <w:spacing w:line="360" w:lineRule="auto"/>
        <w:jc w:val="both"/>
        <w:rPr>
          <w:rFonts w:ascii="Times New Roman" w:hAnsi="Times New Roman" w:cs="Times New Roman"/>
          <w:i/>
          <w:sz w:val="24"/>
          <w:szCs w:val="24"/>
        </w:rPr>
      </w:pPr>
      <w:r w:rsidRPr="00146722">
        <w:rPr>
          <w:rFonts w:ascii="Times New Roman" w:hAnsi="Times New Roman" w:cs="Times New Roman"/>
          <w:sz w:val="24"/>
          <w:szCs w:val="24"/>
        </w:rPr>
        <w:t xml:space="preserve">Unutmayalım ki; </w:t>
      </w:r>
      <w:r w:rsidRPr="00146722">
        <w:rPr>
          <w:rFonts w:ascii="Times New Roman" w:hAnsi="Times New Roman" w:cs="Times New Roman"/>
          <w:b/>
          <w:i/>
          <w:sz w:val="24"/>
          <w:szCs w:val="24"/>
        </w:rPr>
        <w:t>toplum sağlığının korunmasında eczacı ve eczane güvendir.</w:t>
      </w:r>
      <w:r w:rsidRPr="00146722">
        <w:rPr>
          <w:rFonts w:ascii="Times New Roman" w:hAnsi="Times New Roman" w:cs="Times New Roman"/>
          <w:i/>
          <w:sz w:val="24"/>
          <w:szCs w:val="24"/>
        </w:rPr>
        <w:t xml:space="preserve"> </w:t>
      </w:r>
    </w:p>
    <w:p w:rsidR="006C3DAC" w:rsidRPr="00146722" w:rsidRDefault="006C3DAC" w:rsidP="00146722">
      <w:pPr>
        <w:spacing w:line="360" w:lineRule="auto"/>
        <w:jc w:val="both"/>
        <w:rPr>
          <w:rFonts w:ascii="Times New Roman" w:hAnsi="Times New Roman" w:cs="Times New Roman"/>
          <w:sz w:val="24"/>
          <w:szCs w:val="24"/>
        </w:rPr>
      </w:pPr>
    </w:p>
    <w:sectPr w:rsidR="006C3DAC" w:rsidRPr="00146722" w:rsidSect="0050692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856" w:rsidRDefault="00EE5856" w:rsidP="00C840F4">
      <w:pPr>
        <w:spacing w:after="0" w:line="240" w:lineRule="auto"/>
      </w:pPr>
      <w:r>
        <w:separator/>
      </w:r>
    </w:p>
  </w:endnote>
  <w:endnote w:type="continuationSeparator" w:id="0">
    <w:p w:rsidR="00EE5856" w:rsidRDefault="00EE5856" w:rsidP="00C840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20002A87" w:usb1="00000000" w:usb2="00000000"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856" w:rsidRDefault="00EE5856" w:rsidP="00C840F4">
      <w:pPr>
        <w:spacing w:after="0" w:line="240" w:lineRule="auto"/>
      </w:pPr>
      <w:r>
        <w:separator/>
      </w:r>
    </w:p>
  </w:footnote>
  <w:footnote w:type="continuationSeparator" w:id="0">
    <w:p w:rsidR="00EE5856" w:rsidRDefault="00EE5856" w:rsidP="00C840F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75DCC"/>
    <w:rsid w:val="00146722"/>
    <w:rsid w:val="00506928"/>
    <w:rsid w:val="006C3DAC"/>
    <w:rsid w:val="00821333"/>
    <w:rsid w:val="00875550"/>
    <w:rsid w:val="00A75DCC"/>
    <w:rsid w:val="00AA1293"/>
    <w:rsid w:val="00AD544F"/>
    <w:rsid w:val="00C840F4"/>
    <w:rsid w:val="00D90F21"/>
    <w:rsid w:val="00E8156A"/>
    <w:rsid w:val="00EE585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F21"/>
  </w:style>
  <w:style w:type="paragraph" w:styleId="Balk5">
    <w:name w:val="heading 5"/>
    <w:basedOn w:val="Normal"/>
    <w:next w:val="Normal"/>
    <w:link w:val="Balk5Char"/>
    <w:uiPriority w:val="9"/>
    <w:semiHidden/>
    <w:unhideWhenUsed/>
    <w:qFormat/>
    <w:rsid w:val="00C840F4"/>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C840F4"/>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840F4"/>
  </w:style>
  <w:style w:type="paragraph" w:styleId="Altbilgi">
    <w:name w:val="footer"/>
    <w:basedOn w:val="Normal"/>
    <w:link w:val="AltbilgiChar"/>
    <w:uiPriority w:val="99"/>
    <w:unhideWhenUsed/>
    <w:rsid w:val="00C840F4"/>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840F4"/>
  </w:style>
  <w:style w:type="paragraph" w:styleId="BalonMetni">
    <w:name w:val="Balloon Text"/>
    <w:basedOn w:val="Normal"/>
    <w:link w:val="BalonMetniChar"/>
    <w:uiPriority w:val="99"/>
    <w:semiHidden/>
    <w:unhideWhenUsed/>
    <w:rsid w:val="00C840F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840F4"/>
    <w:rPr>
      <w:rFonts w:ascii="Tahoma" w:hAnsi="Tahoma" w:cs="Tahoma"/>
      <w:sz w:val="16"/>
      <w:szCs w:val="16"/>
    </w:rPr>
  </w:style>
  <w:style w:type="character" w:customStyle="1" w:styleId="Balk5Char">
    <w:name w:val="Başlık 5 Char"/>
    <w:basedOn w:val="VarsaylanParagrafYazTipi"/>
    <w:link w:val="Balk5"/>
    <w:uiPriority w:val="9"/>
    <w:semiHidden/>
    <w:rsid w:val="00C840F4"/>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F21"/>
  </w:style>
  <w:style w:type="paragraph" w:styleId="Balk5">
    <w:name w:val="heading 5"/>
    <w:basedOn w:val="Normal"/>
    <w:next w:val="Normal"/>
    <w:link w:val="Balk5Char"/>
    <w:uiPriority w:val="9"/>
    <w:semiHidden/>
    <w:unhideWhenUsed/>
    <w:qFormat/>
    <w:rsid w:val="00C840F4"/>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C840F4"/>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840F4"/>
  </w:style>
  <w:style w:type="paragraph" w:styleId="Altbilgi">
    <w:name w:val="footer"/>
    <w:basedOn w:val="Normal"/>
    <w:link w:val="AltbilgiChar"/>
    <w:uiPriority w:val="99"/>
    <w:unhideWhenUsed/>
    <w:rsid w:val="00C840F4"/>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840F4"/>
  </w:style>
  <w:style w:type="paragraph" w:styleId="BalonMetni">
    <w:name w:val="Balloon Text"/>
    <w:basedOn w:val="Normal"/>
    <w:link w:val="BalonMetniChar"/>
    <w:uiPriority w:val="99"/>
    <w:semiHidden/>
    <w:unhideWhenUsed/>
    <w:rsid w:val="00C840F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840F4"/>
    <w:rPr>
      <w:rFonts w:ascii="Tahoma" w:hAnsi="Tahoma" w:cs="Tahoma"/>
      <w:sz w:val="16"/>
      <w:szCs w:val="16"/>
    </w:rPr>
  </w:style>
  <w:style w:type="character" w:customStyle="1" w:styleId="Balk5Char">
    <w:name w:val="Başlık 5 Char"/>
    <w:basedOn w:val="VarsaylanParagrafYazTipi"/>
    <w:link w:val="Balk5"/>
    <w:uiPriority w:val="9"/>
    <w:semiHidden/>
    <w:rsid w:val="00C840F4"/>
    <w:rPr>
      <w:rFonts w:asciiTheme="majorHAnsi" w:eastAsiaTheme="majorEastAsia" w:hAnsiTheme="majorHAnsi" w:cstheme="majorBidi"/>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102676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769</Words>
  <Characters>4386</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İrem Dönmez</dc:creator>
  <cp:lastModifiedBy>bhoti</cp:lastModifiedBy>
  <cp:revision>4</cp:revision>
  <dcterms:created xsi:type="dcterms:W3CDTF">2018-07-04T06:30:00Z</dcterms:created>
  <dcterms:modified xsi:type="dcterms:W3CDTF">2018-07-05T05:57:00Z</dcterms:modified>
</cp:coreProperties>
</file>